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50" w:before="0"/>
      </w:pPr>
      <w:r>
        <w:rPr>
          <w:rFonts w:ascii="Arial" w:cs="Arial" w:eastAsia="Arial" w:hAnsi="Arial"/>
          <w:b/>
          <w:bCs/>
          <w:color w:val="1B3A5C"/>
          <w:sz w:val="48"/>
          <w:szCs w:val="48"/>
        </w:rPr>
        <w:t xml:space="preserve">Abdullah Ridwan</w:t>
      </w:r>
    </w:p>
    <w:p>
      <w:pPr>
        <w:spacing w:after="60" w:before="0"/>
      </w:pPr>
      <w:r>
        <w:rPr>
          <w:rFonts w:ascii="Arial" w:cs="Arial" w:eastAsia="Arial" w:hAnsi="Arial"/>
          <w:color w:val="2D5F8A"/>
          <w:sz w:val="22"/>
          <w:szCs w:val="22"/>
        </w:rPr>
        <w:t xml:space="preserve">Project Portfolio  —  37 Projects  |  2011 to 2024  |  Indonesia, Japan, Australia</w:t>
      </w:r>
    </w:p>
    <w:p>
      <w:pPr>
        <w:spacing w:after="0" w:before="0"/>
      </w:pPr>
      <w:r>
        <w:rPr>
          <w:rFonts w:ascii="Arial" w:cs="Arial" w:eastAsia="Arial" w:hAnsi="Arial"/>
          <w:color w:val="6B7280"/>
          <w:sz w:val="19"/>
          <w:szCs w:val="19"/>
        </w:rPr>
        <w:t xml:space="preserve">Iwanridwan1609@gmail.com</w:t>
      </w:r>
      <w:r>
        <w:rPr>
          <w:rFonts w:ascii="Arial" w:cs="Arial" w:eastAsia="Arial" w:hAnsi="Arial"/>
          <w:color w:val="6B7280"/>
          <w:sz w:val="19"/>
          <w:szCs w:val="19"/>
        </w:rPr>
        <w:t xml:space="preserve">   |   </w:t>
      </w:r>
      <w:r>
        <w:rPr>
          <w:rFonts w:ascii="Arial" w:cs="Arial" w:eastAsia="Arial" w:hAnsi="Arial"/>
          <w:color w:val="0F6E56"/>
          <w:sz w:val="19"/>
          <w:szCs w:val="19"/>
        </w:rPr>
        <w:t xml:space="preserve">linkedin.com/in/abdullah-ridwan-iwan</w:t>
      </w:r>
      <w:r>
        <w:rPr>
          <w:rFonts w:ascii="Arial" w:cs="Arial" w:eastAsia="Arial" w:hAnsi="Arial"/>
          <w:color w:val="6B7280"/>
          <w:sz w:val="19"/>
          <w:szCs w:val="19"/>
        </w:rPr>
        <w:t xml:space="preserve">   |   </w:t>
      </w:r>
      <w:r>
        <w:rPr>
          <w:rFonts w:ascii="Arial" w:cs="Arial" w:eastAsia="Arial" w:hAnsi="Arial"/>
          <w:color w:val="0F6E56"/>
          <w:sz w:val="19"/>
          <w:szCs w:val="19"/>
        </w:rPr>
        <w:t xml:space="preserve">github.com/iwanridwan1609</w:t>
      </w:r>
      <w:r>
        <w:rPr>
          <w:rFonts w:ascii="Arial" w:cs="Arial" w:eastAsia="Arial" w:hAnsi="Arial"/>
          <w:color w:val="6B7280"/>
          <w:sz w:val="19"/>
          <w:szCs w:val="19"/>
        </w:rPr>
        <w:t xml:space="preserve">   |   </w:t>
      </w:r>
      <w:r>
        <w:rPr>
          <w:rFonts w:ascii="Arial" w:cs="Arial" w:eastAsia="Arial" w:hAnsi="Arial"/>
          <w:color w:val="0F6E56"/>
          <w:sz w:val="19"/>
          <w:szCs w:val="19"/>
        </w:rPr>
        <w:t xml:space="preserve">7tendev.com</w:t>
      </w:r>
    </w:p>
    <w:p>
      <w:pPr>
        <w:pBdr>
          <w:bottom w:val="single" w:color="0F6E56" w:sz="16" w:space="1"/>
        </w:pBdr>
        <w:spacing w:after="100" w:before="0"/>
      </w:pPr>
    </w:p>
    <w:p>
      <w:pPr>
        <w:spacing w:after="60" w:before="0"/>
      </w:pP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88"/>
        <w:gridCol w:w="2088"/>
        <w:gridCol w:w="2088"/>
        <w:gridCol w:w="2088"/>
        <w:gridCol w:w="2088"/>
      </w:tblGrid>
      <w:tr>
        <w:tc>
          <w:tcPr>
            <w:tcW w:type="dxa" w:w="2088"/>
            <w:tcBorders>
              <w:top w:val="none"/>
              <w:left w:val="none"/>
              <w:bottom w:val="none"/>
              <w:right w:val="none"/>
            </w:tcBorders>
            <w:shd w:fill="EBF0F6" w:val="clear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32"/>
                <w:szCs w:val="32"/>
              </w:rPr>
              <w:t xml:space="preserve">37+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color w:val="6B7280"/>
                <w:sz w:val="18"/>
                <w:szCs w:val="18"/>
              </w:rPr>
              <w:t xml:space="preserve">Projects Delivered</w:t>
            </w:r>
          </w:p>
        </w:tc>
        <w:tc>
          <w:tcPr>
            <w:tcW w:type="dxa" w:w="2088"/>
            <w:tcBorders>
              <w:top w:val="none"/>
              <w:left w:val="none"/>
              <w:bottom w:val="none"/>
              <w:right w:val="none"/>
            </w:tcBorders>
            <w:shd w:fill="EBF0F6" w:val="clear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32"/>
                <w:szCs w:val="32"/>
              </w:rPr>
              <w:t xml:space="preserve">13+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color w:val="6B7280"/>
                <w:sz w:val="18"/>
                <w:szCs w:val="18"/>
              </w:rPr>
              <w:t xml:space="preserve">Years Experience</w:t>
            </w:r>
          </w:p>
        </w:tc>
        <w:tc>
          <w:tcPr>
            <w:tcW w:type="dxa" w:w="2088"/>
            <w:tcBorders>
              <w:top w:val="none"/>
              <w:left w:val="none"/>
              <w:bottom w:val="none"/>
              <w:right w:val="none"/>
            </w:tcBorders>
            <w:shd w:fill="EBF0F6" w:val="clear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32"/>
                <w:szCs w:val="32"/>
              </w:rPr>
              <w:t xml:space="preserve">5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color w:val="6B7280"/>
                <w:sz w:val="18"/>
                <w:szCs w:val="18"/>
              </w:rPr>
              <w:t xml:space="preserve">Countries / Markets</w:t>
            </w:r>
          </w:p>
        </w:tc>
        <w:tc>
          <w:tcPr>
            <w:tcW w:type="dxa" w:w="2088"/>
            <w:tcBorders>
              <w:top w:val="none"/>
              <w:left w:val="none"/>
              <w:bottom w:val="none"/>
              <w:right w:val="none"/>
            </w:tcBorders>
            <w:shd w:fill="EBF0F6" w:val="clear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32"/>
                <w:szCs w:val="32"/>
              </w:rPr>
              <w:t xml:space="preserve">10+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color w:val="6B7280"/>
                <w:sz w:val="18"/>
                <w:szCs w:val="18"/>
              </w:rPr>
              <w:t xml:space="preserve">Tech Stacks Used</w:t>
            </w:r>
          </w:p>
        </w:tc>
        <w:tc>
          <w:tcPr>
            <w:tcW w:type="dxa" w:w="2088"/>
            <w:tcBorders>
              <w:top w:val="none"/>
              <w:left w:val="none"/>
              <w:bottom w:val="none"/>
              <w:right w:val="none"/>
            </w:tcBorders>
            <w:shd w:fill="EBF0F6" w:val="clear"/>
            <w:tcMar>
              <w:top w:type="dxa" w:w="100"/>
              <w:left w:type="dxa" w:w="100"/>
              <w:bottom w:type="dxa" w:w="100"/>
              <w:right w:type="dxa" w:w="10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32"/>
                <w:szCs w:val="32"/>
              </w:rPr>
              <w:t xml:space="preserve">50k+</w:t>
            </w:r>
          </w:p>
          <w:p>
            <w:pPr>
              <w:jc w:val="center"/>
            </w:pPr>
            <w:r>
              <w:rPr>
                <w:rFonts w:ascii="Arial" w:cs="Arial" w:eastAsia="Arial" w:hAnsi="Arial"/>
                <w:color w:val="6B7280"/>
                <w:sz w:val="18"/>
                <w:szCs w:val="18"/>
              </w:rPr>
              <w:t xml:space="preserve">Concurrent Users Handled</w:t>
            </w:r>
          </w:p>
        </w:tc>
      </w:tr>
    </w:tbl>
    <w:p>
      <w:pPr>
        <w:spacing w:after="80" w:before="0"/>
      </w:pPr>
    </w:p>
    <w:p>
      <w:pPr>
        <w:pBdr>
          <w:bottom w:val="single" w:color="0F6E56" w:sz="8" w:space="2"/>
        </w:pBdr>
        <w:spacing w:after="70" w:before="260"/>
      </w:pPr>
      <w:r>
        <w:rPr>
          <w:rFonts w:ascii="Arial" w:cs="Arial" w:eastAsia="Arial" w:hAnsi="Arial"/>
          <w:b/>
          <w:bCs/>
          <w:color w:val="1B3A5C"/>
          <w:spacing w:val="40"/>
          <w:sz w:val="22"/>
          <w:szCs w:val="22"/>
        </w:rPr>
        <w:t xml:space="preserve">SAAS, ENTERPRISE &amp; PLATFORM PROJECTS</w:t>
      </w:r>
    </w:p>
    <w:p>
      <w:pPr>
        <w:spacing w:after="40" w:before="40"/>
      </w:pP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2600"/>
        <w:gridCol w:w="1600"/>
        <w:gridCol w:w="2900"/>
        <w:gridCol w:w="2340"/>
      </w:tblGrid>
      <w:tr>
        <w:tc>
          <w:tcPr>
            <w:tcW w:type="dxa" w:w="5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6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Project</w:t>
            </w:r>
          </w:p>
        </w:tc>
        <w:tc>
          <w:tcPr>
            <w:tcW w:type="dxa" w:w="16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29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Technologies</w:t>
            </w:r>
          </w:p>
        </w:tc>
        <w:tc>
          <w:tcPr>
            <w:tcW w:type="dxa" w:w="234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Outcome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01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Pytixs: Event Ticketing Platform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pytixs.com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2022–Present  |  SaaS / Microservices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IT Manager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Node.js, Express, PM2, Redis, WebSocket, Laravel, AWS, Docker, OpenAI API, WhatsApp Meta API, MySQL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Handles 50k+ concurrent users; zero downtime on presale rushes; AI-powered CS via WhatsApp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02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Glofinpos: Point of Sale SaaS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glofinpos.com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2022  |  SaaS Web App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Full Stack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VPS, Laravel, HTML/Blade, CSS, jQuery, MySQL, Stripe, PayPal, Midtrans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Seamless POS experience for SMB sales and inventory management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03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Grune PM Tools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2021  |  Project Management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Full Stack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VPS, Laravel, React, Next.js, TypeScript, JWT, MySQL, Docker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Enhanced team collaboration and task tracking across distributed teams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04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Allied Recruitment .NET App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2019  |  Enterprise Recruitment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AWS, .NET, Solr Search, MongoDB, Web Scraping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Automated candidate scraping and matching, improving recruitment efficiency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05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Allied Recruitment Website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alliedrec.com.au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2019  |  Recruitment Portal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Full Stack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AWS, Laravel, MySQL, HTML/Blade, CSS, jQuery, Ajax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Centralised job posting and application management for Australian market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06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App Warehouse: Ersa Prima Medika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2017  |  Enterprise ERP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Lead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Laravel, HTML/Blade, CSS, jQuery, Ajax, MySQL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Improved stock accuracy and sales efficiency for medical equipment distribution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07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ERP: Bali Coconut Living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2011  |  ERP System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Lead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PHP Native, MySQL, HTML, CSS, jQuery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30% increase in inventory management efficiency; accelerated sales process</w:t>
            </w:r>
          </w:p>
        </w:tc>
      </w:tr>
    </w:tbl>
    <w:p>
      <w:pPr>
        <w:pBdr>
          <w:bottom w:val="single" w:color="0F6E56" w:sz="8" w:space="2"/>
        </w:pBdr>
        <w:spacing w:after="70" w:before="260"/>
      </w:pPr>
      <w:r>
        <w:rPr>
          <w:rFonts w:ascii="Arial" w:cs="Arial" w:eastAsia="Arial" w:hAnsi="Arial"/>
          <w:b/>
          <w:bCs/>
          <w:color w:val="1B3A5C"/>
          <w:spacing w:val="40"/>
          <w:sz w:val="22"/>
          <w:szCs w:val="22"/>
        </w:rPr>
        <w:t xml:space="preserve">E-COMMERCE &amp; ONLINE STORE PROJECTS</w:t>
      </w:r>
    </w:p>
    <w:p>
      <w:pPr>
        <w:spacing w:after="40" w:before="40"/>
      </w:pP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2600"/>
        <w:gridCol w:w="1600"/>
        <w:gridCol w:w="2900"/>
        <w:gridCol w:w="2340"/>
      </w:tblGrid>
      <w:tr>
        <w:tc>
          <w:tcPr>
            <w:tcW w:type="dxa" w:w="5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6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Project</w:t>
            </w:r>
          </w:p>
        </w:tc>
        <w:tc>
          <w:tcPr>
            <w:tcW w:type="dxa" w:w="16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29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Technologies</w:t>
            </w:r>
          </w:p>
        </w:tc>
        <w:tc>
          <w:tcPr>
            <w:tcW w:type="dxa" w:w="234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Outcome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08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Global Shop Direct Australia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globalshop.com.au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2023  |  E-Commerce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Full Stack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AWS, PHP Native, HTML, CSS, MySQL, Docker, CI/CD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Robust e-commerce platform for Australian market with secure payment systems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09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G-Nex Izawa (Japan)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2021  |  E-Commerce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Full Stack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AWS, Laravel, Nuxt.js, JWT, Google/FB/Line Login, MySQL, Docker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Streamlined inventory tracking and sales management for Japanese business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10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Colobiz EC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2021  |  E-Commerce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Full Stack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AWS, Laravel, Nuxt.js, Stripe, PayPal, GMO, MySQL, Docker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Simplified e-commerce with secure multi-gateway payment integration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11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Combo Coworking E-Commerce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2021  |  E-Commerce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Full Stack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AWS, Laravel, Nuxt.js, Stripe, PayPal, GMO, MySQL, Docker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Improved product sales and payment processing for Japanese customers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12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Online Store MyBli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maibli.com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2019  |  E-Commerce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Full Stack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Laravel, MySQL, Midtrans, Rajaongkir API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30% increase in sales; enhanced customer experience with shipping tracking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13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Online Store Kaya Factory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kayafactory.com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2019  |  E-Commerce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Full Stack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Laravel, MySQL, Midtrans, Rajaongkir API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Integrated shipping tracking improving customer satisfaction by 50%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14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Playbook.id: Online Bookstore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playbook.id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2012  |  E-Commerce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Full Stack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PHP Native, MySQL, Doku Payment Gateway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40% boost in online book sales</w:t>
            </w:r>
          </w:p>
        </w:tc>
      </w:tr>
    </w:tbl>
    <w:p>
      <w:pPr>
        <w:pBdr>
          <w:bottom w:val="single" w:color="0F6E56" w:sz="8" w:space="2"/>
        </w:pBdr>
        <w:spacing w:after="70" w:before="260"/>
      </w:pPr>
      <w:r>
        <w:rPr>
          <w:rFonts w:ascii="Arial" w:cs="Arial" w:eastAsia="Arial" w:hAnsi="Arial"/>
          <w:b/>
          <w:bCs/>
          <w:color w:val="1B3A5C"/>
          <w:spacing w:val="40"/>
          <w:sz w:val="22"/>
          <w:szCs w:val="22"/>
        </w:rPr>
        <w:t xml:space="preserve">REAL ESTATE &amp; PROPERTY PLATFORMS</w:t>
      </w:r>
    </w:p>
    <w:p>
      <w:pPr>
        <w:spacing w:after="40" w:before="40"/>
      </w:pP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2600"/>
        <w:gridCol w:w="1600"/>
        <w:gridCol w:w="2900"/>
        <w:gridCol w:w="2340"/>
      </w:tblGrid>
      <w:tr>
        <w:tc>
          <w:tcPr>
            <w:tcW w:type="dxa" w:w="5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6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Project</w:t>
            </w:r>
          </w:p>
        </w:tc>
        <w:tc>
          <w:tcPr>
            <w:tcW w:type="dxa" w:w="16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29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Technologies</w:t>
            </w:r>
          </w:p>
        </w:tc>
        <w:tc>
          <w:tcPr>
            <w:tcW w:type="dxa" w:w="234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Outcome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15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KLS Properties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klsbaliestate.com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2024  |  Real Estate Web App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Full Stack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VPS, Laravel, React, CSS, jQuery, MySQL, Stripe, PayPal, Midtrans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Enhanced property browsing and improved customer inquiry engagement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16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Tochi Real Estate (Japan)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tochi-s.net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2020  |  Real Estate Web App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Full Stack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AWS, Laravel, Vue.js, Google Maps API, JWT, Google/FB/Line Login, MySQL, Docker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Interactive property maps with streamlined social login options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17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Taberuba (Japan)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taberuba.com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2022  |  Real Estate Website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Web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AWS, Laravel, Nuxt.js, JWT, Google/FB/Line Login, MySQL, Docker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Improved property listing UX and company online presence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18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Ichiyo (Japan)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ichijo-miyagi.co.jp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2022  |  Real Estate Website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Web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AWS, Laravel, Nuxt.js, JWT, Google/FB/Line Login, MySQL, Docker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Optimised property search and enhanced user engagement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19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Tsubotan (Japan)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tsubotan.net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2022  |  Architecture Website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Web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AWS, Laravel, Nuxt.js, JWT, Google/FB/Line Login, MySQL, Docker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Increased online visibility for architecture firm, attracting new clients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20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Bali Coconut Living Website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balicoconutliving.com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2013  |  Villa Sales Platform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Full Stack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VPS, CodeIgniter, MySQL, HTML, CSS, jQuery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Improved villa booking experience and streamlined sales transactions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21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88 Villa Seminyak Website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88villas.com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2011  |  Company Profile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Web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Shared Hosting, PHP Native, MySQL, HTML, CSS, jQuery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Enhanced online visibility attracting more potential villa clients</w:t>
            </w:r>
          </w:p>
        </w:tc>
      </w:tr>
    </w:tbl>
    <w:p>
      <w:pPr>
        <w:pBdr>
          <w:bottom w:val="single" w:color="0F6E56" w:sz="8" w:space="2"/>
        </w:pBdr>
        <w:spacing w:after="70" w:before="260"/>
      </w:pPr>
      <w:r>
        <w:rPr>
          <w:rFonts w:ascii="Arial" w:cs="Arial" w:eastAsia="Arial" w:hAnsi="Arial"/>
          <w:b/>
          <w:bCs/>
          <w:color w:val="1B3A5C"/>
          <w:spacing w:val="40"/>
          <w:sz w:val="22"/>
          <w:szCs w:val="22"/>
        </w:rPr>
        <w:t xml:space="preserve">EDUCATION, PORTALS &amp; JOB MATCHING</w:t>
      </w:r>
    </w:p>
    <w:p>
      <w:pPr>
        <w:spacing w:after="40" w:before="40"/>
      </w:pP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2600"/>
        <w:gridCol w:w="1600"/>
        <w:gridCol w:w="2900"/>
        <w:gridCol w:w="2340"/>
      </w:tblGrid>
      <w:tr>
        <w:tc>
          <w:tcPr>
            <w:tcW w:type="dxa" w:w="5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6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Project</w:t>
            </w:r>
          </w:p>
        </w:tc>
        <w:tc>
          <w:tcPr>
            <w:tcW w:type="dxa" w:w="16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29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Technologies</w:t>
            </w:r>
          </w:p>
        </w:tc>
        <w:tc>
          <w:tcPr>
            <w:tcW w:type="dxa" w:w="234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Outcome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22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VRxE-learning (Japan)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2022  |  E-Learning + VR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Full Stack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AWS, Laravel, Nuxt.js, JWT, Google/FB/Line Login, MySQL, Docker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Immersive VR learning experience improving student engagement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23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Media Station: Job Matching (Japan)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2022  |  Job Matching Portal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Full Stack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AWS, Laravel, Nuxt.js, JWT, Google/FB/Line Login, MySQL, Docker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Efficient job-candidate matching for Japanese market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24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Stispol Wirabhakti: School Portal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stispolwb.ac.id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2019  |  Education Platform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Full Stack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Laravel, MySQL, HTML/Blade, CSS, jQuery, Ajax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Simplified student/teacher data and course attendance management</w:t>
            </w:r>
          </w:p>
        </w:tc>
      </w:tr>
    </w:tbl>
    <w:p>
      <w:pPr>
        <w:pBdr>
          <w:bottom w:val="single" w:color="0F6E56" w:sz="8" w:space="2"/>
        </w:pBdr>
        <w:spacing w:after="70" w:before="260"/>
      </w:pPr>
      <w:r>
        <w:rPr>
          <w:rFonts w:ascii="Arial" w:cs="Arial" w:eastAsia="Arial" w:hAnsi="Arial"/>
          <w:b/>
          <w:bCs/>
          <w:color w:val="1B3A5C"/>
          <w:spacing w:val="40"/>
          <w:sz w:val="22"/>
          <w:szCs w:val="22"/>
        </w:rPr>
        <w:t xml:space="preserve">BOOKING, HOSPITALITY &amp; SERVICE WEBSITES</w:t>
      </w:r>
    </w:p>
    <w:p>
      <w:pPr>
        <w:spacing w:after="40" w:before="40"/>
      </w:pP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2600"/>
        <w:gridCol w:w="1600"/>
        <w:gridCol w:w="2900"/>
        <w:gridCol w:w="2340"/>
      </w:tblGrid>
      <w:tr>
        <w:tc>
          <w:tcPr>
            <w:tcW w:type="dxa" w:w="5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6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Project</w:t>
            </w:r>
          </w:p>
        </w:tc>
        <w:tc>
          <w:tcPr>
            <w:tcW w:type="dxa" w:w="16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29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Technologies</w:t>
            </w:r>
          </w:p>
        </w:tc>
        <w:tc>
          <w:tcPr>
            <w:tcW w:type="dxa" w:w="234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Outcome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25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Bali Auto Rent Website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baliautorentcar.com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2017  |  Online Car Booking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Full Stack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Laravel, MySQL, HTML/Blade, CSS, jQuery, Ajax, Midtrans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Seamless online car booking with integrated payment gateway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26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Bali Paradise Spa Website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baliparadisespa.com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2019  |  Company Profile + Booking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Web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Laravel, MySQL, HTML/Blade, CSS, jQuery, Ajax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Easier spa service booking via WhatsApp integration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27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Wonder Boats Italia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wonderboats-yachts.com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2019  |  Boat Showcase + Booking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Web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Laravel, MySQL, HTML/Blade, CSS, jQuery, WhatsApp API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Streamlined boat bookings improving user convenience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28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Watergames Italia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watergames-intl.com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2019  |  Boat &amp; Watergames Showcase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Web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Laravel, MySQL, HTML/Blade, CSS, jQuery, WhatsApp API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Increased user engagement via convenient WhatsApp booking system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29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Wing Futsal: Online Booking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wingfutsal.com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2012  |  Booking Platform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Web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PHP Native, MySQL, HTML, CSS, jQuery, Doku Payment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Streamlined futsal field reservations online</w:t>
            </w:r>
          </w:p>
        </w:tc>
      </w:tr>
    </w:tbl>
    <w:p>
      <w:pPr>
        <w:pBdr>
          <w:bottom w:val="single" w:color="0F6E56" w:sz="8" w:space="2"/>
        </w:pBdr>
        <w:spacing w:after="70" w:before="260"/>
      </w:pPr>
      <w:r>
        <w:rPr>
          <w:rFonts w:ascii="Arial" w:cs="Arial" w:eastAsia="Arial" w:hAnsi="Arial"/>
          <w:b/>
          <w:bCs/>
          <w:color w:val="1B3A5C"/>
          <w:spacing w:val="40"/>
          <w:sz w:val="22"/>
          <w:szCs w:val="22"/>
        </w:rPr>
        <w:t xml:space="preserve">GAME, VR/AR &amp; INTERACTIVE APPLICATIONS</w:t>
      </w:r>
    </w:p>
    <w:p>
      <w:pPr>
        <w:spacing w:after="40" w:before="40"/>
      </w:pP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2600"/>
        <w:gridCol w:w="1600"/>
        <w:gridCol w:w="2900"/>
        <w:gridCol w:w="2340"/>
      </w:tblGrid>
      <w:tr>
        <w:tc>
          <w:tcPr>
            <w:tcW w:type="dxa" w:w="5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6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Project</w:t>
            </w:r>
          </w:p>
        </w:tc>
        <w:tc>
          <w:tcPr>
            <w:tcW w:type="dxa" w:w="16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29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Technologies</w:t>
            </w:r>
          </w:p>
        </w:tc>
        <w:tc>
          <w:tcPr>
            <w:tcW w:type="dxa" w:w="234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Outcome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30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XR Media: Web VR/AR Promotion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2021  |  VR/AR Platform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VPS, Laravel, React, Next.js, TypeScript, JWT, MySQL, Docker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Enabled immersive media promotion via cutting-edge VR/AR technology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31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Kitchen Simulator (Unity WebGL)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kitchen-simulator.gruneasia2.info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2021  |  Interactive Simulation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VPS, Laravel, Unity 3D, C#, WebGL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Realistic kitchen equipment simulation for training and asset management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32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VR App: Bajra Sandi Museum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2017  |  Virtual Reality App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Unity 3D, C#, Blender, Google Cardboard, Bluetooth Controller, SQLite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Immersive educational VR experience for museum visitors in Bali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33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Pandawa War Game Android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2018  |  Mobile Game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Game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Unity 3D, C#, Blender, SQLite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Side-scrolling Android game based on Balinese Pandawa War story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34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Classic Truff Multiplayer Game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2017  |  Mobile Game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Game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Corona SDK, Lua, Firebase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Engaging 4-player multiplayer card game for Android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35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Honda Astra Motor: Exhibition App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2017  |  Interactive Exhibition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Corona SDK, Lua, SQLite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Enhanced visitor engagement at Honda exhibition via interactive product display</w:t>
            </w:r>
          </w:p>
        </w:tc>
      </w:tr>
    </w:tbl>
    <w:p>
      <w:pPr>
        <w:pBdr>
          <w:bottom w:val="single" w:color="0F6E56" w:sz="8" w:space="2"/>
        </w:pBdr>
        <w:spacing w:after="70" w:before="260"/>
      </w:pPr>
      <w:r>
        <w:rPr>
          <w:rFonts w:ascii="Arial" w:cs="Arial" w:eastAsia="Arial" w:hAnsi="Arial"/>
          <w:b/>
          <w:bCs/>
          <w:color w:val="1B3A5C"/>
          <w:spacing w:val="40"/>
          <w:sz w:val="22"/>
          <w:szCs w:val="22"/>
        </w:rPr>
        <w:t xml:space="preserve">COMPANY PROFILES, DEV TOOLS &amp; UTILITIES</w:t>
      </w:r>
    </w:p>
    <w:p>
      <w:pPr>
        <w:spacing w:after="40" w:before="40"/>
      </w:pPr>
    </w:p>
    <w:tbl>
      <w:tblPr>
        <w:tblW w:type="dxa" w:w="1044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2600"/>
        <w:gridCol w:w="1600"/>
        <w:gridCol w:w="2900"/>
        <w:gridCol w:w="2340"/>
      </w:tblGrid>
      <w:tr>
        <w:tc>
          <w:tcPr>
            <w:tcW w:type="dxa" w:w="5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6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Project</w:t>
            </w:r>
          </w:p>
        </w:tc>
        <w:tc>
          <w:tcPr>
            <w:tcW w:type="dxa" w:w="16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290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Technologies</w:t>
            </w:r>
          </w:p>
        </w:tc>
        <w:tc>
          <w:tcPr>
            <w:tcW w:type="dxa" w:w="2340"/>
            <w:tcBorders>
              <w:top w:val="none"/>
              <w:left w:val="none"/>
              <w:bottom w:val="none"/>
              <w:right w:val="none"/>
            </w:tcBorders>
            <w:shd w:fill="1B3A5C" w:val="clear"/>
            <w:tcMar>
              <w:top w:type="dxa" w:w="70"/>
              <w:left w:type="dxa" w:w="110"/>
              <w:bottom w:type="dxa" w:w="70"/>
              <w:right w:type="dxa" w:w="11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Outcome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36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7Ten Dev Website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7tendev.com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2016  |  Company Profile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Web 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PHP Native, MySQL, HTML, CSS, jQuery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FFFFF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Effective platform for promoting software development services</w:t>
            </w:r>
          </w:p>
        </w:tc>
      </w:tr>
      <w:tr>
        <w:tc>
          <w:tcPr>
            <w:tcW w:type="dxa" w:w="5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F6E56"/>
                <w:sz w:val="18"/>
                <w:szCs w:val="18"/>
              </w:rPr>
              <w:t xml:space="preserve">37</w:t>
            </w:r>
          </w:p>
        </w:tc>
        <w:tc>
          <w:tcPr>
            <w:tcW w:type="dxa" w:w="2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20" w:before="0"/>
            </w:pPr>
            <w:r>
              <w:rPr>
                <w:rFonts w:ascii="Arial" w:cs="Arial" w:eastAsia="Arial" w:hAnsi="Arial"/>
                <w:b/>
                <w:bCs/>
                <w:color w:val="1B3A5C"/>
                <w:sz w:val="20"/>
                <w:szCs w:val="20"/>
              </w:rPr>
              <w:t xml:space="preserve">Nuxt Starterkit Grune Asia</w:t>
            </w:r>
          </w:p>
          <w:p>
            <w:r>
              <w:rPr>
                <w:rFonts w:ascii="Arial" w:cs="Arial" w:eastAsia="Arial" w:hAnsi="Arial"/>
                <w:color w:val="0F6E56"/>
                <w:sz w:val="17"/>
                <w:szCs w:val="17"/>
              </w:rPr>
              <w:t xml:space="preserve">nuxt-starterkit.gruneasia2.info</w:t>
            </w:r>
          </w:p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2021  |  Developer Toolkit</w:t>
            </w:r>
          </w:p>
        </w:tc>
        <w:tc>
          <w:tcPr>
            <w:tcW w:type="dxa" w:w="16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Developer</w:t>
            </w:r>
          </w:p>
        </w:tc>
        <w:tc>
          <w:tcPr>
            <w:tcW w:type="dxa" w:w="290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6B7280"/>
                <w:sz w:val="17"/>
                <w:szCs w:val="17"/>
              </w:rPr>
              <w:t xml:space="preserve">VPS, Laravel, Nuxt.js, JWT, MySQL, Docker</w:t>
            </w:r>
          </w:p>
        </w:tc>
        <w:tc>
          <w:tcPr>
            <w:tcW w:type="dxa" w:w="2340"/>
            <w:tcBorders>
              <w:top w:val="single" w:color="E2EAF2" w:sz="1"/>
              <w:left w:val="none"/>
              <w:bottom w:val="single" w:color="E2EAF2" w:sz="1"/>
              <w:right w:val="none"/>
            </w:tcBorders>
            <w:shd w:fill="F4F8FC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r>
              <w:rPr>
                <w:rFonts w:ascii="Arial" w:cs="Arial" w:eastAsia="Arial" w:hAnsi="Arial"/>
                <w:color w:val="1A1A1A"/>
                <w:sz w:val="18"/>
                <w:szCs w:val="18"/>
              </w:rPr>
              <w:t xml:space="preserve">Reusable Nuxt.js starter kit reducing setup time for future projects</w:t>
            </w:r>
          </w:p>
        </w:tc>
      </w:tr>
    </w:tbl>
    <w:p>
      <w:pPr>
        <w:spacing w:after="100" w:before="0"/>
      </w:pPr>
    </w:p>
    <w:p>
      <w:pPr>
        <w:pBdr>
          <w:bottom w:val="single" w:color="0F6E56" w:sz="6" w:space="1"/>
        </w:pBdr>
        <w:spacing w:after="80" w:before="0"/>
      </w:pPr>
    </w:p>
    <w:p>
      <w:pPr>
        <w:jc w:val="center"/>
      </w:pPr>
      <w:r>
        <w:rPr>
          <w:rFonts w:ascii="Arial" w:cs="Arial" w:eastAsia="Arial" w:hAnsi="Arial"/>
          <w:color w:val="6B7280"/>
          <w:sz w:val="18"/>
          <w:szCs w:val="18"/>
        </w:rPr>
        <w:t xml:space="preserve">Full CV available upon request   |   </w:t>
      </w:r>
      <w:r>
        <w:rPr>
          <w:rFonts w:ascii="Arial" w:cs="Arial" w:eastAsia="Arial" w:hAnsi="Arial"/>
          <w:color w:val="0F6E56"/>
          <w:sz w:val="18"/>
          <w:szCs w:val="18"/>
        </w:rPr>
        <w:t xml:space="preserve">linkedin.com/in/abdullah-ridwan-iwan</w:t>
      </w:r>
      <w:r>
        <w:rPr>
          <w:rFonts w:ascii="Arial" w:cs="Arial" w:eastAsia="Arial" w:hAnsi="Arial"/>
          <w:color w:val="6B7280"/>
          <w:sz w:val="18"/>
          <w:szCs w:val="18"/>
        </w:rPr>
        <w:t xml:space="preserve">   |   </w:t>
      </w:r>
      <w:r>
        <w:rPr>
          <w:rFonts w:ascii="Arial" w:cs="Arial" w:eastAsia="Arial" w:hAnsi="Arial"/>
          <w:color w:val="0F6E56"/>
          <w:sz w:val="18"/>
          <w:szCs w:val="18"/>
        </w:rPr>
        <w:t xml:space="preserve">github.com/iwanridwan1609</w:t>
      </w:r>
    </w:p>
    <w:sectPr>
      <w:pgSz w:w="12240" w:h="15840" w:orient="portrait"/>
      <w:pgMar w:top="900" w:right="900" w:bottom="9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1A1A1A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2026-04-19T05:30:02.682Z</dcterms:created>
  <dcterms:modified xsi:type="dcterms:W3CDTF">2026-04-19T05:30:02.683Z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